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990"/>
        <w:gridCol w:w="2430"/>
        <w:gridCol w:w="1980"/>
        <w:gridCol w:w="90"/>
        <w:gridCol w:w="720"/>
        <w:gridCol w:w="90"/>
        <w:gridCol w:w="1710"/>
        <w:gridCol w:w="900"/>
      </w:tblGrid>
      <w:tr w:rsidR="00F85078" w:rsidRPr="00AE2A77" w:rsidTr="00735071">
        <w:trPr>
          <w:trHeight w:val="648"/>
          <w:jc w:val="center"/>
        </w:trPr>
        <w:tc>
          <w:tcPr>
            <w:tcW w:w="25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EF3B78" w:rsidP="00F85078">
            <w:pPr>
              <w:widowControl w:val="0"/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spacing w:after="0" w:line="240" w:lineRule="auto"/>
              <w:ind w:left="1068" w:hanging="1068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Facility: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EF3B78" w:rsidP="00F85078">
            <w:pPr>
              <w:widowControl w:val="0"/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spacing w:after="0" w:line="240" w:lineRule="auto"/>
              <w:ind w:left="2400" w:hanging="2400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Process(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) Covered: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EF3B78" w:rsidP="00F85078">
            <w:pPr>
              <w:widowControl w:val="0"/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spacing w:after="0" w:line="240" w:lineRule="auto"/>
              <w:ind w:left="870" w:hanging="870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HHS(s): </w:t>
            </w:r>
          </w:p>
        </w:tc>
      </w:tr>
      <w:tr w:rsidR="00F85078" w:rsidRPr="00AE2A77" w:rsidTr="00F85078">
        <w:trPr>
          <w:trHeight w:val="292"/>
          <w:jc w:val="center"/>
        </w:trPr>
        <w:tc>
          <w:tcPr>
            <w:tcW w:w="252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Completion Score History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Date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Part A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Part B</w:t>
            </w:r>
          </w:p>
        </w:tc>
      </w:tr>
      <w:tr w:rsidR="00F85078" w:rsidRPr="00AE2A77" w:rsidTr="00F85078">
        <w:trPr>
          <w:trHeight w:val="318"/>
          <w:jc w:val="center"/>
        </w:trPr>
        <w:tc>
          <w:tcPr>
            <w:tcW w:w="2520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6659B6" w:rsidRDefault="00D61E3E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659B6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0"/>
                <w:szCs w:val="20"/>
              </w:rPr>
              <w:t>xx</w:t>
            </w:r>
            <w:r w:rsidRPr="006659B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6659B6" w:rsidRDefault="00A21E43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659B6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0"/>
                <w:szCs w:val="20"/>
              </w:rPr>
              <w:t>xx</w:t>
            </w:r>
            <w:r w:rsidRPr="006659B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%</w:t>
            </w:r>
          </w:p>
        </w:tc>
      </w:tr>
      <w:tr w:rsidR="00F85078" w:rsidRPr="00AE2A77" w:rsidTr="00F85078">
        <w:trPr>
          <w:trHeight w:val="291"/>
          <w:jc w:val="center"/>
        </w:trPr>
        <w:tc>
          <w:tcPr>
            <w:tcW w:w="2520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  <w:tr w:rsidR="00F85078" w:rsidRPr="00AE2A77" w:rsidTr="00F85078">
        <w:trPr>
          <w:trHeight w:val="7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D61E3E" w:rsidP="00D61E3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A</w:t>
            </w:r>
            <w:r w:rsidR="00F85078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.  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HAZARD ASSESSMENT</w:t>
            </w:r>
            <w:r w:rsidR="002122D0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S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REVIEW</w:t>
            </w:r>
          </w:p>
        </w:tc>
      </w:tr>
      <w:tr w:rsidR="00F85078" w:rsidRPr="00AE2A77" w:rsidTr="00F85078">
        <w:trPr>
          <w:cantSplit/>
          <w:trHeight w:val="317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Documents Reviewed</w:t>
            </w:r>
          </w:p>
        </w:tc>
      </w:tr>
      <w:tr w:rsidR="00F85078" w:rsidRPr="00AE2A77" w:rsidTr="00F85078">
        <w:trPr>
          <w:cantSplit/>
          <w:trHeight w:val="317"/>
          <w:jc w:val="center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Date Reviewed</w:t>
            </w:r>
          </w:p>
        </w:tc>
        <w:tc>
          <w:tcPr>
            <w:tcW w:w="5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Title of Document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Rev. #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# Pgs.</w:t>
            </w:r>
          </w:p>
        </w:tc>
      </w:tr>
      <w:tr w:rsidR="00F85078" w:rsidRPr="00AE2A77" w:rsidTr="00F85078">
        <w:trPr>
          <w:cantSplit/>
          <w:trHeight w:val="317"/>
          <w:jc w:val="center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  <w:tr w:rsidR="00F85078" w:rsidRPr="00AE2A77" w:rsidTr="00F85078">
        <w:trPr>
          <w:cantSplit/>
          <w:trHeight w:val="317"/>
          <w:jc w:val="center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  <w:tr w:rsidR="00F85078" w:rsidRPr="00AE2A77" w:rsidTr="00F85078">
        <w:trPr>
          <w:trHeight w:val="7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Notes: </w:t>
            </w:r>
          </w:p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</w:pPr>
          </w:p>
          <w:p w:rsidR="00D97E45" w:rsidRPr="00AE2A77" w:rsidRDefault="00D97E45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</w:pPr>
          </w:p>
        </w:tc>
      </w:tr>
      <w:tr w:rsidR="00F85078" w:rsidRPr="00AE2A77" w:rsidTr="00F85078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DC1EAA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1)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ab/>
            </w:r>
            <w:r w:rsidR="00DC1EAA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WORST-CASE SCENARIOS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Resp.</w:t>
            </w:r>
          </w:p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Code</w:t>
            </w:r>
          </w:p>
        </w:tc>
      </w:tr>
      <w:tr w:rsidR="00F85078" w:rsidRPr="00AE2A77" w:rsidTr="00F85078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078" w:rsidRPr="00AE2A77" w:rsidRDefault="00F85078" w:rsidP="00735071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Item #1 Completion Score – Weighted </w:t>
            </w:r>
            <w:r w:rsidR="006540B6"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40</w:t>
            </w:r>
            <w:r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% 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85078" w:rsidRPr="00AE2A77" w:rsidRDefault="00F85078" w:rsidP="00B7140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x / </w:t>
            </w:r>
            <w:r w:rsidR="00B71407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17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= 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0"/>
                <w:szCs w:val="20"/>
              </w:rPr>
              <w:t>xx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%</w:t>
            </w:r>
          </w:p>
        </w:tc>
      </w:tr>
      <w:tr w:rsidR="00F85078" w:rsidRPr="00AE2A77" w:rsidTr="00F85078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DC1EAA" w:rsidP="00DC1EAA">
            <w:pPr>
              <w:widowControl w:val="0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Was the correct chemical(s) chosen?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5078" w:rsidRPr="00AE2A77" w:rsidRDefault="00C071D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85078" w:rsidRPr="00AE2A77" w:rsidRDefault="00F8507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7747" w:rsidRPr="00AE2A77" w:rsidTr="00F85078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7747" w:rsidRPr="00AE2A77" w:rsidRDefault="002B147B" w:rsidP="005B0F8A">
            <w:pPr>
              <w:widowControl w:val="0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Was an appropriate amount of scenarios analyzed?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(One for</w:t>
            </w:r>
            <w:r w:rsidR="005B0F8A"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 xml:space="preserve"> each toxic, one for each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flammable, additional required if worst-case release for another covered process could affect different public receptors)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7747" w:rsidRPr="00AE2A77" w:rsidRDefault="00C071D8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459.95366(2)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E7747" w:rsidRPr="00AE2A77" w:rsidRDefault="006E7747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7747" w:rsidRPr="00AE2A77" w:rsidTr="00F85078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47B" w:rsidRPr="00AE2A77" w:rsidRDefault="002B147B" w:rsidP="002B147B">
            <w:pPr>
              <w:widowControl w:val="0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Was the release quantity(s) accurately determined?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(Must be the greater of the following:</w:t>
            </w:r>
          </w:p>
          <w:p w:rsidR="002B147B" w:rsidRPr="00AE2A77" w:rsidRDefault="002B147B" w:rsidP="002B14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-For substances in a vessel, the greatest amount held in a single vessel, taking into account administrative controls that limit the maximum quantity.</w:t>
            </w:r>
          </w:p>
          <w:p w:rsidR="006E7747" w:rsidRPr="00AE2A77" w:rsidRDefault="002B147B" w:rsidP="002B14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-For substances in pipes, the greatest amount in a pipe, taking into account administrative controls that limit the maximum quantity.)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7747" w:rsidRPr="00AE2A77" w:rsidRDefault="009620CF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459.95366(3)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E7747" w:rsidRPr="00AE2A77" w:rsidRDefault="006E7747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7747" w:rsidRPr="00AE2A77" w:rsidTr="00F85078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7747" w:rsidRPr="00AE2A77" w:rsidRDefault="003F5EAF" w:rsidP="003F5EAF">
            <w:pPr>
              <w:widowControl w:val="0"/>
              <w:numPr>
                <w:ilvl w:val="0"/>
                <w:numId w:val="1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Was the end point distance(s) accurately determined?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(No gross mismatch between the release quantity and endpoint distance)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7747" w:rsidRPr="00AE2A77" w:rsidRDefault="00950FE6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459.95366(12)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E7747" w:rsidRPr="00AE2A77" w:rsidRDefault="006E7747" w:rsidP="00F85078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5A5E05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8D4A85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Is documentation maintained of the following?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current estimate of population</w:t>
            </w:r>
            <w:r w:rsidR="00D956BF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potentially affected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459.9537(5)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current list of environmental receptors</w:t>
            </w:r>
            <w:r w:rsidR="00D956BF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potentially affected?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459.95372(4)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data used to estimate population and environmental receptors potentially affected?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459.95376(3a)(3)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A description of the topography assumed?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(Urban for terrain with many obstacles in the immediate area, including buildings and trees; Rural for generally flat and unobstructed terrain with no buildings in the immediate area 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459.95364(5)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 description of the meteorological conditions assumed?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(wind speed, atmospheric stability, ambient temperature and humidity)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459.95364(2)</w:t>
            </w:r>
          </w:p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 description of the scenarios identified?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(including the vessel or pipeline, substance, and release conditions selected)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8937E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459.95376(1a)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estimated quantity released, release rate and duration of release?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459.95376(3a)(1)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methodology used to determine the distance to the endpoints?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459.95376(3a)(2)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A description of any administrative controls that were assumed to limit the quantity of the substance which would be released?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8937E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459.95376(1b)(1)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 description of any active or passive mitigation that was assumed to limit the quantity of the substance which would be released?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(Active mitigation can only be considered in alternative release scenarios)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8937E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459.95376(1b)(1)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anticipated effect of the controls and mitigation on the release quantity and rate?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8937E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459.95376(1b)(2)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57754A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reasons why the</w:t>
            </w:r>
            <w:r w:rsidR="008D4A85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assumptions and parameters 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for the scenario</w:t>
            </w:r>
            <w:r w:rsidR="00E44332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(s)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8D4A85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were selected?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8937E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459.95376(1b)(3)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D4A85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B7140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Verification that the active and passive mitigation systems are designed to remain functional under the conditions of the release scenarios?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D4A85" w:rsidRPr="00AE2A77" w:rsidRDefault="008D4A85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7747" w:rsidRPr="00AE2A77" w:rsidTr="001E6C67">
        <w:trPr>
          <w:trHeight w:val="7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</w:tcPr>
          <w:p w:rsidR="006E7747" w:rsidRPr="00AE2A77" w:rsidRDefault="006E7747" w:rsidP="006E774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Notes/Comments Pertaining to Responses to Questions under Issue 1):</w:t>
            </w:r>
          </w:p>
          <w:p w:rsidR="006E7747" w:rsidRPr="00AE2A77" w:rsidRDefault="006E7747" w:rsidP="006E774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D97E45" w:rsidRPr="00AE2A77" w:rsidRDefault="00D97E45" w:rsidP="006E774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35071" w:rsidRPr="00AE2A77" w:rsidTr="001E6C67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071" w:rsidRPr="00AE2A77" w:rsidRDefault="00D97E45" w:rsidP="000F4C6A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br w:type="page"/>
            </w:r>
            <w:r w:rsidR="00735071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2)</w:t>
            </w:r>
            <w:r w:rsidR="00735071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ab/>
            </w:r>
            <w:r w:rsidR="000F4C6A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ALTERNATIVE RELEASE SCENARIOS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071" w:rsidRPr="00AE2A77" w:rsidRDefault="00735071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35071" w:rsidRPr="00AE2A77" w:rsidRDefault="00735071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Resp.</w:t>
            </w:r>
          </w:p>
          <w:p w:rsidR="00735071" w:rsidRPr="00AE2A77" w:rsidRDefault="00735071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Code</w:t>
            </w:r>
          </w:p>
        </w:tc>
      </w:tr>
      <w:tr w:rsidR="00735071" w:rsidRPr="00AE2A77" w:rsidTr="00741FA4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71" w:rsidRPr="00AE2A77" w:rsidRDefault="00735071" w:rsidP="00735071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Item #2 Completion Score – Weighted </w:t>
            </w:r>
            <w:r w:rsidR="006540B6"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40</w:t>
            </w:r>
            <w:r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% 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35071" w:rsidRPr="00AE2A77" w:rsidRDefault="00735071" w:rsidP="00E10E3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x / </w:t>
            </w:r>
            <w:r w:rsidR="000448AD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2</w:t>
            </w:r>
            <w:r w:rsidR="00E10E3B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= 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0"/>
                <w:szCs w:val="20"/>
              </w:rPr>
              <w:t>xx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%</w:t>
            </w:r>
          </w:p>
        </w:tc>
      </w:tr>
      <w:tr w:rsidR="00735071" w:rsidRPr="00AE2A77" w:rsidTr="008F56E0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071" w:rsidRPr="00AE2A77" w:rsidRDefault="00735071" w:rsidP="00735071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Was the correct chemical(s) chosen?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071" w:rsidRPr="00AE2A77" w:rsidRDefault="00C673E2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35071" w:rsidRPr="00AE2A77" w:rsidRDefault="00735071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F56E0" w:rsidRPr="00AE2A77" w:rsidTr="008F56E0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E0" w:rsidRPr="00AE2A77" w:rsidRDefault="008F56E0" w:rsidP="008F56E0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Was an appropriate amount of scenarios analyzed?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(At least one for each toxic, at least one for all flammables)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ab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E0" w:rsidRPr="00AE2A77" w:rsidRDefault="00F6666A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56E0" w:rsidRPr="00AE2A77" w:rsidRDefault="008F56E0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C424C" w:rsidRPr="00AE2A77" w:rsidTr="00894B3B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424C" w:rsidRPr="00AE2A77" w:rsidRDefault="005C424C" w:rsidP="005C424C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Has a scenario(s) been selected that is more likely to occur than the worst-case scenario and will reach an endpoint off site?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424C" w:rsidRPr="00AE2A77" w:rsidRDefault="005C424C" w:rsidP="005C424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C424C" w:rsidRPr="00AE2A77" w:rsidRDefault="005C424C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94B3B" w:rsidRPr="00AE2A77" w:rsidTr="00894B3B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894B3B" w:rsidP="008F56E0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If applicable, were each of the following considered?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6C60A7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94B3B" w:rsidRPr="00AE2A77" w:rsidRDefault="00894B3B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94B3B" w:rsidRPr="00AE2A77" w:rsidTr="00894B3B">
        <w:trPr>
          <w:trHeight w:val="720"/>
          <w:jc w:val="center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B3B" w:rsidRPr="00AE2A77" w:rsidRDefault="00894B3B" w:rsidP="00894B3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 A transfer hose release because of splits or sudden uncoupling of the hose.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894B3B" w:rsidP="005C424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6C60A7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459.95368(4a)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894B3B" w:rsidRPr="00AE2A77" w:rsidRDefault="00894B3B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94B3B" w:rsidRPr="00AE2A77" w:rsidTr="00894B3B">
        <w:trPr>
          <w:trHeight w:val="720"/>
          <w:jc w:val="center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B3B" w:rsidRPr="00AE2A77" w:rsidRDefault="00894B3B" w:rsidP="00894B3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Process piping releases because of a failure at a flange, joint, weld, valve and valve seal, drain or bleed.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894B3B" w:rsidP="006659B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6C60A7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459.95368(4b)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894B3B" w:rsidRPr="00AE2A77" w:rsidRDefault="00894B3B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94B3B" w:rsidRPr="00AE2A77" w:rsidTr="00894B3B">
        <w:trPr>
          <w:trHeight w:val="720"/>
          <w:jc w:val="center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B3B" w:rsidRPr="00AE2A77" w:rsidRDefault="00894B3B" w:rsidP="00894B3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A process vessel or pump release because of a crack or a failure of a seal, drain, bleed or plug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894B3B" w:rsidP="006659B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6C60A7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459.95368(4c)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894B3B" w:rsidRPr="00AE2A77" w:rsidRDefault="00894B3B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94B3B" w:rsidRPr="00AE2A77" w:rsidTr="00894B3B">
        <w:trPr>
          <w:trHeight w:val="720"/>
          <w:jc w:val="center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B3B" w:rsidRPr="00AE2A77" w:rsidRDefault="00894B3B" w:rsidP="00894B3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A vessel overfill and spill, or over pressurization and vent through a relief valve or rupture disc.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894B3B" w:rsidP="006659B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6C60A7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459.95368(4d)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894B3B" w:rsidRPr="00AE2A77" w:rsidRDefault="00894B3B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94B3B" w:rsidRPr="00AE2A77" w:rsidTr="00894B3B">
        <w:trPr>
          <w:trHeight w:val="720"/>
          <w:jc w:val="center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B3B" w:rsidRPr="00AE2A77" w:rsidRDefault="00894B3B" w:rsidP="00894B3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A shipping container being mishandled and thereby breaking or is punctured leading to a spill).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894B3B" w:rsidP="006659B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4B3B" w:rsidRPr="00AE2A77" w:rsidRDefault="006C60A7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459.95368(4e)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894B3B" w:rsidRPr="00AE2A77" w:rsidRDefault="00894B3B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F56E0" w:rsidRPr="00AE2A77" w:rsidTr="008F56E0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E0" w:rsidRPr="00AE2A77" w:rsidRDefault="00781DF1" w:rsidP="00781DF1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Were</w:t>
            </w:r>
            <w:r w:rsidR="00310A8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accidental releases and </w:t>
            </w:r>
            <w:r w:rsidR="00F04152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</w:t>
            </w:r>
            <w:r w:rsidR="00310A8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ncidents that were investigated</w:t>
            </w:r>
            <w:r w:rsidR="00F04152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considered when selecting an alternative release scenario(s)?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E0" w:rsidRPr="00AE2A77" w:rsidRDefault="00381F42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459.95368(7</w:t>
            </w:r>
            <w:r w:rsidR="00720276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a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56E0" w:rsidRPr="00AE2A77" w:rsidRDefault="008F56E0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10A8D" w:rsidRPr="00AE2A77" w:rsidTr="008F56E0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0A8D" w:rsidRPr="00AE2A77" w:rsidRDefault="00781DF1" w:rsidP="00310A8D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Was</w:t>
            </w:r>
            <w:r w:rsidR="00310A8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process hazard analysis</w:t>
            </w:r>
            <w:r w:rsidR="00310A8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considered when selecting an alternative release scenario(s)?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0A8D" w:rsidRPr="00AE2A77" w:rsidRDefault="00310A8D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459.95368(7</w:t>
            </w:r>
            <w:r w:rsidR="00720276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b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10A8D" w:rsidRPr="00AE2A77" w:rsidRDefault="00310A8D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F56E0" w:rsidRPr="00AE2A77" w:rsidTr="008F56E0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E0" w:rsidRPr="00AE2A77" w:rsidRDefault="00F04152" w:rsidP="00F04152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Was the release quantity(s) accurately determined?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(No gross mismatch between the process and release quantity</w:t>
            </w:r>
            <w:r w:rsidR="00381F42"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/rate/duration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8BE" w:rsidRPr="00AE2A77" w:rsidRDefault="005358BE" w:rsidP="005358B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459.95368(3)</w:t>
            </w:r>
          </w:p>
          <w:p w:rsidR="008F56E0" w:rsidRPr="00AE2A77" w:rsidRDefault="005358BE" w:rsidP="005358B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56E0" w:rsidRPr="00AE2A77" w:rsidRDefault="008F56E0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F56E0" w:rsidRPr="00AE2A77" w:rsidTr="00EE6012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E0" w:rsidRPr="00AE2A77" w:rsidRDefault="00F04152" w:rsidP="00F04152">
            <w:pPr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Was the end point distance(s) accurately determined?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(No gross mismatch between the release quantity and endpoint distance)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E0" w:rsidRPr="00AE2A77" w:rsidRDefault="005358BE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459.95368(5)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56E0" w:rsidRPr="00AE2A77" w:rsidRDefault="008F56E0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5A5E05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B7140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Is documentation maintained of the following?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current estimate of population</w:t>
            </w:r>
            <w:r w:rsidR="00243342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potentially affected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459.9537(5)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current list of environmental receptors</w:t>
            </w:r>
            <w:r w:rsidR="00243342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potentially affected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459.95372(4)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data used to estimate population and environmental receptors potentially affected?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459.95376(3a)(3)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 description of the topography assumed?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(Urban for terrain with many obstacles in the immediate area, including buildings and trees; Rural for generally flat and unobstructed terrain with no buildings in the immediate area 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459.95364(5)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 description of the meteorological conditions assumed?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(wind speed, atmospheric stability, ambient temperature and humidity)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459.95364(2)</w:t>
            </w:r>
          </w:p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459.95364(3)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 description of the scenarios identified? </w:t>
            </w:r>
            <w:r w:rsidRPr="00AE2A7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(including the vessel or pipeline, substance, and release conditions selected)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estimated quantity released, release rate and duration of release?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459.95376(3a)(1)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The methodology used to determine the distance to the endpoints?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459.95376(3a)(2)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A description of any administrative controls that were assumed to limit the quantity of the substance which would be released?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459.95376(2b)(1)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1D563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 description of any active or passive mitigation that was assumed to limit the quantity of the substance which would be released?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459.95376(2b)(1)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anticipated effect of the controls and mitigation on the release quantity and rate?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459.95376(2b)(2)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770520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The reasons why the</w:t>
            </w:r>
            <w:r w:rsidR="00B71407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assumptions and parameters 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for the scenario</w:t>
            </w:r>
            <w:r w:rsidR="00E44332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(s)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71407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were selected?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459.95376(2b)(3)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71407" w:rsidRPr="00AE2A77" w:rsidTr="007174AE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4A454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Verification that the active and passive mitigation systems are designed to remain functional under the conditions of the release scenarios?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459.95376(3b)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71407" w:rsidRPr="00AE2A77" w:rsidRDefault="00B71407" w:rsidP="007174A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E6012" w:rsidRPr="00AE2A77" w:rsidTr="000F4C6A">
        <w:trPr>
          <w:trHeight w:val="7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EE6012" w:rsidRPr="00AE2A77" w:rsidRDefault="00EE6012" w:rsidP="00EE6012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Notes/Comments Pertaining to Responses to Questions under Issue 2):</w:t>
            </w:r>
          </w:p>
          <w:p w:rsidR="00EE6012" w:rsidRPr="00AE2A77" w:rsidRDefault="00EE6012" w:rsidP="00EE6012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1B5DA0" w:rsidRPr="00AE2A77" w:rsidRDefault="001B5DA0" w:rsidP="00EE6012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4C6A" w:rsidRPr="00AE2A77" w:rsidTr="00741FA4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4C6A" w:rsidRPr="00AE2A77" w:rsidRDefault="000F4C6A" w:rsidP="00D27D60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3)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ab/>
            </w:r>
            <w:r w:rsidR="00C13B2E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HAZARD </w:t>
            </w:r>
            <w:r w:rsidR="0014784D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ASSESSMENT</w:t>
            </w:r>
            <w:r w:rsidR="00D27D60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UPDATES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4C6A" w:rsidRPr="00AE2A77" w:rsidRDefault="000F4C6A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F4C6A" w:rsidRPr="00AE2A77" w:rsidRDefault="000F4C6A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Resp.</w:t>
            </w:r>
          </w:p>
          <w:p w:rsidR="000F4C6A" w:rsidRPr="00AE2A77" w:rsidRDefault="000F4C6A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Code</w:t>
            </w:r>
          </w:p>
        </w:tc>
      </w:tr>
      <w:tr w:rsidR="000F4C6A" w:rsidRPr="00AE2A77" w:rsidTr="00741FA4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C6A" w:rsidRPr="00AE2A77" w:rsidRDefault="00466F26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Item #3</w:t>
            </w:r>
            <w:r w:rsidR="000F4C6A"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 Completion Score – Weighted </w:t>
            </w:r>
            <w:r w:rsidR="006540B6"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2</w:t>
            </w:r>
            <w:r w:rsidR="003F37E2"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0</w:t>
            </w:r>
            <w:r w:rsidR="000F4C6A" w:rsidRPr="00AE2A7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% 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F4C6A" w:rsidRPr="00AE2A77" w:rsidRDefault="000F4C6A" w:rsidP="00456B5E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x / </w:t>
            </w:r>
            <w:r w:rsidR="00F66F77"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2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= 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0"/>
                <w:szCs w:val="20"/>
              </w:rPr>
              <w:t>xx</w:t>
            </w: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%</w:t>
            </w:r>
          </w:p>
        </w:tc>
      </w:tr>
      <w:tr w:rsidR="00C60DFB" w:rsidRPr="00AE2A77" w:rsidTr="00C60DFB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FB" w:rsidRPr="00AE2A77" w:rsidRDefault="00FD01DA" w:rsidP="00C2526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Has the off-site consequence analyses been reviewed and updated within the last 5 years?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FB" w:rsidRPr="00AE2A77" w:rsidRDefault="002205F9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459.95374(1)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60DFB" w:rsidRPr="00AE2A77" w:rsidRDefault="00C60DFB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D01DA" w:rsidRPr="00AE2A77" w:rsidTr="00C60DFB">
        <w:trPr>
          <w:trHeight w:val="720"/>
          <w:jc w:val="center"/>
        </w:trPr>
        <w:tc>
          <w:tcPr>
            <w:tcW w:w="78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01DA" w:rsidRPr="00AE2A77" w:rsidRDefault="00FD01DA" w:rsidP="00C2526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If there has been a change in the covered process, the quantity of the covered substance, or any other change that might reasonably be expected to increase or decrease the distance to the endpoint, has a revised analysis been prepared?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01DA" w:rsidRPr="00AE2A77" w:rsidRDefault="002205F9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459.95374(2) 459.95374(3)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FD01DA" w:rsidRPr="00AE2A77" w:rsidRDefault="00FD01DA" w:rsidP="00741FA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C16A6" w:rsidRPr="00AE2A77" w:rsidTr="005C16A6">
        <w:trPr>
          <w:trHeight w:val="7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5C16A6" w:rsidRPr="00AE2A77" w:rsidRDefault="005C16A6" w:rsidP="005C16A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Notes/Comments Pertaining to Responses to Questions under Issue 3):</w:t>
            </w:r>
          </w:p>
          <w:p w:rsidR="005C16A6" w:rsidRPr="00AE2A77" w:rsidRDefault="005C16A6" w:rsidP="005C16A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A06123" w:rsidRPr="00AE2A77" w:rsidRDefault="00A06123" w:rsidP="005C16A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D97E45" w:rsidRPr="00AE2A77" w:rsidRDefault="00D97E45" w:rsidP="005C16A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A06123" w:rsidRPr="00AE2A77" w:rsidRDefault="00A06123" w:rsidP="005C16A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C16A6" w:rsidRPr="00AE2A77" w:rsidTr="00FE334A">
        <w:trPr>
          <w:trHeight w:val="720"/>
          <w:jc w:val="center"/>
        </w:trPr>
        <w:tc>
          <w:tcPr>
            <w:tcW w:w="10440" w:type="dxa"/>
            <w:gridSpan w:val="9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5C16A6" w:rsidRPr="00AE2A77" w:rsidRDefault="006E0F6C" w:rsidP="006E0F6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General On-Site Inspection Notes/Comments:</w:t>
            </w:r>
          </w:p>
          <w:p w:rsidR="00A06123" w:rsidRPr="00AE2A77" w:rsidRDefault="00A06123" w:rsidP="006E0F6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A06123" w:rsidRPr="00AE2A77" w:rsidRDefault="00A06123" w:rsidP="006E0F6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D97E45" w:rsidRPr="00AE2A77" w:rsidRDefault="00D97E45" w:rsidP="006E0F6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:rsidR="00A06123" w:rsidRPr="00AE2A77" w:rsidRDefault="00A06123" w:rsidP="006E0F6C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D40ACE" w:rsidRPr="00AE2A77" w:rsidRDefault="00D40ACE">
      <w:pPr>
        <w:rPr>
          <w:rFonts w:ascii="Times New Roman" w:hAnsi="Times New Roman" w:cs="Times New Roman"/>
          <w:sz w:val="20"/>
          <w:szCs w:val="20"/>
        </w:rPr>
      </w:pPr>
    </w:p>
    <w:p w:rsidR="006540B6" w:rsidRPr="00AE2A77" w:rsidRDefault="006540B6">
      <w:r w:rsidRPr="00AE2A77"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20"/>
        <w:gridCol w:w="1710"/>
        <w:gridCol w:w="900"/>
      </w:tblGrid>
      <w:tr w:rsidR="00D40ACE" w:rsidRPr="00AE2A77" w:rsidTr="00814A11">
        <w:trPr>
          <w:trHeight w:val="720"/>
        </w:trPr>
        <w:tc>
          <w:tcPr>
            <w:tcW w:w="10530" w:type="dxa"/>
            <w:gridSpan w:val="3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D40ACE" w:rsidRPr="00AE2A77" w:rsidRDefault="00D40ACE" w:rsidP="006B4904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AE2A77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  ON-SITE </w:t>
            </w:r>
            <w:r w:rsidR="006B4904"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INSPECTION</w:t>
            </w:r>
          </w:p>
        </w:tc>
      </w:tr>
      <w:tr w:rsidR="00D40ACE" w:rsidRPr="00AE2A77" w:rsidTr="00814A11">
        <w:trPr>
          <w:trHeight w:val="720"/>
        </w:trPr>
        <w:tc>
          <w:tcPr>
            <w:tcW w:w="7920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40ACE" w:rsidRPr="00AE2A77" w:rsidRDefault="00D40ACE" w:rsidP="00D40AC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DOCUMENTATION</w:t>
            </w:r>
            <w:r w:rsidR="006925C2"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VERIFICATION 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40ACE" w:rsidRPr="00AE2A77" w:rsidRDefault="00D40ACE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D40ACE" w:rsidRPr="00AE2A77" w:rsidRDefault="00D40ACE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Resp. Code</w:t>
            </w:r>
          </w:p>
        </w:tc>
      </w:tr>
      <w:tr w:rsidR="00D40ACE" w:rsidRPr="00AE2A77" w:rsidTr="00814A11">
        <w:trPr>
          <w:trHeight w:val="720"/>
        </w:trPr>
        <w:tc>
          <w:tcPr>
            <w:tcW w:w="7920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ACE" w:rsidRPr="00AE2A77" w:rsidRDefault="00D40ACE" w:rsidP="0091204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Item #1 Completion Score – Weighted </w:t>
            </w:r>
            <w:r w:rsidR="00E84F92" w:rsidRPr="00AE2A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  <w:r w:rsidRPr="00AE2A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of Part B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40ACE" w:rsidRPr="00AE2A77" w:rsidRDefault="00D40ACE" w:rsidP="0091204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/ </w:t>
            </w:r>
            <w:r w:rsidR="00665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Pr="00AE2A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xx</w:t>
            </w: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C269A" w:rsidRPr="00AE2A77" w:rsidTr="0003008D">
        <w:trPr>
          <w:trHeight w:val="720"/>
        </w:trPr>
        <w:tc>
          <w:tcPr>
            <w:tcW w:w="79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69A" w:rsidRPr="00AE2A77" w:rsidRDefault="00EC269A" w:rsidP="00EC269A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Is current documentation maintained on site for the worst-case release scenario, as described in Item 1) Part A?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69A" w:rsidRPr="00AE2A77" w:rsidRDefault="007450A4" w:rsidP="004B1553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269A" w:rsidRPr="00AE2A77" w:rsidRDefault="00EC269A" w:rsidP="001B5DA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69A" w:rsidRPr="00AE2A77" w:rsidTr="0003008D">
        <w:trPr>
          <w:trHeight w:val="720"/>
        </w:trPr>
        <w:tc>
          <w:tcPr>
            <w:tcW w:w="79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69A" w:rsidRPr="00AE2A77" w:rsidRDefault="00EC269A" w:rsidP="00EC269A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Is current documentation maintained on site for the alternative release scenario, as described in Item 2) Part A?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69A" w:rsidRPr="00AE2A77" w:rsidRDefault="007450A4" w:rsidP="004B1553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269A" w:rsidRPr="00AE2A77" w:rsidRDefault="00EC269A" w:rsidP="001B5DA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04BD" w:rsidRPr="00AE2A77" w:rsidTr="0003008D">
        <w:trPr>
          <w:trHeight w:val="720"/>
        </w:trPr>
        <w:tc>
          <w:tcPr>
            <w:tcW w:w="79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4BD" w:rsidRPr="00AE2A77" w:rsidRDefault="00836F5A" w:rsidP="004E04B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Have</w:t>
            </w:r>
            <w:r w:rsidR="004E04B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there </w:t>
            </w:r>
            <w:r w:rsidR="004E04B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been a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ny</w:t>
            </w:r>
            <w:r w:rsidR="004E04B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change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s</w:t>
            </w:r>
            <w:r w:rsidR="004E04B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in the covered process, the quantity of the covered substance, or any other change that might reasonably be expected to increase or decrea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se the distance to the endpoint?</w:t>
            </w:r>
            <w:r w:rsidR="004E04B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If so, </w:t>
            </w:r>
            <w:r w:rsidR="004E04BD"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has a revised analysis been prepared?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4BD" w:rsidRPr="00AE2A77" w:rsidRDefault="004E04BD" w:rsidP="000A3D4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E2A7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459.95374(2) 459.95374(3)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E04BD" w:rsidRPr="00AE2A77" w:rsidRDefault="004E04BD" w:rsidP="001B5DA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04BD" w:rsidRPr="00AE2A77" w:rsidTr="00814A11">
        <w:trPr>
          <w:trHeight w:val="720"/>
        </w:trPr>
        <w:tc>
          <w:tcPr>
            <w:tcW w:w="10530" w:type="dxa"/>
            <w:gridSpan w:val="3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4E04BD" w:rsidRPr="00AE2A77" w:rsidRDefault="004E04BD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Notes/Comments Pertaining to Responses to Questions under Issue 1):</w:t>
            </w:r>
          </w:p>
          <w:p w:rsidR="004E04BD" w:rsidRPr="00AE2A77" w:rsidRDefault="004E04BD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4E04BD" w:rsidRPr="00AE2A77" w:rsidTr="00814A11">
        <w:trPr>
          <w:trHeight w:val="720"/>
        </w:trPr>
        <w:tc>
          <w:tcPr>
            <w:tcW w:w="7920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04BD" w:rsidRPr="00AE2A77" w:rsidRDefault="004E04BD" w:rsidP="00095BE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INFORMATION VERIFICATION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04BD" w:rsidRPr="00AE2A77" w:rsidRDefault="004E04BD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4E04BD" w:rsidRPr="00AE2A77" w:rsidRDefault="004E04BD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Resp. Code</w:t>
            </w:r>
          </w:p>
        </w:tc>
      </w:tr>
      <w:tr w:rsidR="004E04BD" w:rsidRPr="00AE2A77" w:rsidTr="00814A11">
        <w:trPr>
          <w:trHeight w:val="720"/>
        </w:trPr>
        <w:tc>
          <w:tcPr>
            <w:tcW w:w="7920" w:type="dxa"/>
            <w:tcBorders>
              <w:top w:val="single" w:sz="12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04BD" w:rsidRPr="00AE2A77" w:rsidRDefault="004E04BD" w:rsidP="0091204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ind w:left="510" w:hanging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Item #2 Completion Score – Weighted 50% of Part B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4E04BD" w:rsidRPr="00AE2A77" w:rsidRDefault="004E04BD" w:rsidP="000C7A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/ </w:t>
            </w:r>
            <w:r w:rsidR="000C7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Pr="00AE2A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xx</w:t>
            </w: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E04BD" w:rsidRPr="00AE2A77" w:rsidTr="00814A11">
        <w:trPr>
          <w:trHeight w:val="720"/>
        </w:trPr>
        <w:tc>
          <w:tcPr>
            <w:tcW w:w="79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D7290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Does process equipment exist as described in the Hazard Assessment</w:t>
            </w:r>
            <w:r w:rsidR="00095BE3" w:rsidRPr="00AE2A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59483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459.95376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1B5DA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04BD" w:rsidRPr="00AE2A77" w:rsidTr="00814A11">
        <w:trPr>
          <w:trHeight w:val="720"/>
        </w:trPr>
        <w:tc>
          <w:tcPr>
            <w:tcW w:w="79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D40A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Do administrative controls exist and function as described in the Hazard Assessment</w:t>
            </w:r>
            <w:r w:rsidR="00095BE3" w:rsidRPr="00AE2A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59483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459.95376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1B5DA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04BD" w:rsidRPr="00AE2A77" w:rsidTr="00814A11">
        <w:trPr>
          <w:trHeight w:val="720"/>
        </w:trPr>
        <w:tc>
          <w:tcPr>
            <w:tcW w:w="79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D40A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Does any active or passive mitigation exist and function as described in the Hazard Assessment</w:t>
            </w:r>
            <w:r w:rsidR="00095BE3" w:rsidRPr="00AE2A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59483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459.95376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E04BD" w:rsidRPr="00AE2A77" w:rsidRDefault="004E04BD" w:rsidP="001B5DA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BE3" w:rsidRPr="00AE2A77" w:rsidTr="00814A11">
        <w:trPr>
          <w:trHeight w:val="720"/>
        </w:trPr>
        <w:tc>
          <w:tcPr>
            <w:tcW w:w="79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BE3" w:rsidRPr="00AE2A77" w:rsidRDefault="00095BE3" w:rsidP="00D40A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Do the public and environmental receptors in the area appear to match the Hazard Assessments?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BE3" w:rsidRPr="00AE2A77" w:rsidRDefault="00A46F76" w:rsidP="0059483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459.9537</w:t>
            </w:r>
          </w:p>
          <w:p w:rsidR="00A46F76" w:rsidRPr="00AE2A77" w:rsidRDefault="00A46F76" w:rsidP="0059483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sz w:val="20"/>
                <w:szCs w:val="20"/>
              </w:rPr>
              <w:t>459.95372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95BE3" w:rsidRPr="00AE2A77" w:rsidRDefault="00095BE3" w:rsidP="001B5DA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04BD" w:rsidRPr="00AE2A77" w:rsidTr="00814A11">
        <w:trPr>
          <w:trHeight w:val="720"/>
        </w:trPr>
        <w:tc>
          <w:tcPr>
            <w:tcW w:w="1053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E04BD" w:rsidRPr="00AE2A77" w:rsidRDefault="004E04BD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Notes/Comments Pertaining to Responses to Questions under Issue 2):</w:t>
            </w:r>
          </w:p>
          <w:p w:rsidR="004E04BD" w:rsidRPr="00AE2A77" w:rsidRDefault="004E04BD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04BD" w:rsidRPr="00AE2A77" w:rsidRDefault="004E04BD" w:rsidP="00814A1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04BD" w:rsidRPr="00D40ACE" w:rsidTr="00D40ACE">
        <w:trPr>
          <w:trHeight w:val="1308"/>
        </w:trPr>
        <w:tc>
          <w:tcPr>
            <w:tcW w:w="1053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E04BD" w:rsidRPr="00D40ACE" w:rsidRDefault="004E04BD" w:rsidP="00D40AC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On-Site Inspection Notes/Comments:</w:t>
            </w:r>
          </w:p>
          <w:p w:rsidR="004E04BD" w:rsidRPr="00D40ACE" w:rsidRDefault="004E04BD" w:rsidP="00D40AC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C21C6" w:rsidRPr="00F85078" w:rsidRDefault="000C7A4B">
      <w:pPr>
        <w:rPr>
          <w:rFonts w:ascii="Times New Roman" w:hAnsi="Times New Roman" w:cs="Times New Roman"/>
          <w:sz w:val="20"/>
          <w:szCs w:val="20"/>
        </w:rPr>
      </w:pPr>
    </w:p>
    <w:sectPr w:rsidR="008C21C6" w:rsidRPr="00F85078" w:rsidSect="001C020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5F" w:rsidRDefault="00C2025F" w:rsidP="00C2025F">
      <w:pPr>
        <w:spacing w:after="0" w:line="240" w:lineRule="auto"/>
      </w:pPr>
      <w:r>
        <w:separator/>
      </w:r>
    </w:p>
  </w:endnote>
  <w:endnote w:type="continuationSeparator" w:id="0">
    <w:p w:rsidR="00C2025F" w:rsidRDefault="00C2025F" w:rsidP="00C2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0F" w:rsidRPr="003521D8" w:rsidRDefault="001C020F" w:rsidP="001C020F">
    <w:pPr>
      <w:pStyle w:val="Footer"/>
      <w:rPr>
        <w:rFonts w:ascii="Times New Roman" w:eastAsia="Times New Roman" w:hAnsi="Times New Roman" w:cs="Times New Roman"/>
        <w:sz w:val="18"/>
        <w:szCs w:val="18"/>
      </w:rPr>
    </w:pPr>
    <w:r w:rsidRPr="003521D8">
      <w:rPr>
        <w:rFonts w:ascii="Times New Roman" w:eastAsia="Times New Roman" w:hAnsi="Times New Roman" w:cs="Times New Roman"/>
        <w:sz w:val="18"/>
        <w:szCs w:val="18"/>
      </w:rPr>
      <w:t xml:space="preserve">Response Code (Point Valve): Y = Yes (1), N = No (0), NA = Not Applicable (Not Scored), U = Undetermined (0), </w:t>
    </w:r>
  </w:p>
  <w:p w:rsidR="001C020F" w:rsidRPr="001C020F" w:rsidRDefault="001C020F" w:rsidP="001C020F">
    <w:pPr>
      <w:pStyle w:val="Footer"/>
      <w:rPr>
        <w:rFonts w:ascii="Times New Roman" w:hAnsi="Times New Roman" w:cs="Times New Roman"/>
        <w:sz w:val="18"/>
        <w:szCs w:val="18"/>
      </w:rPr>
    </w:pPr>
    <w:r w:rsidRPr="003521D8">
      <w:rPr>
        <w:rFonts w:ascii="Times New Roman" w:eastAsia="Times New Roman" w:hAnsi="Times New Roman" w:cs="Times New Roman"/>
        <w:sz w:val="18"/>
        <w:szCs w:val="18"/>
      </w:rPr>
      <w:t>P = Partially Satisfied (½), NR = Not Reviewed (Not Scored), R = Reviewed (1)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1C020F">
      <w:rPr>
        <w:rFonts w:ascii="Times New Roman" w:hAnsi="Times New Roman" w:cs="Times New Roman"/>
        <w:sz w:val="18"/>
        <w:szCs w:val="18"/>
      </w:rPr>
      <w:t>XIV-</w:t>
    </w:r>
    <w:sdt>
      <w:sdtPr>
        <w:rPr>
          <w:rFonts w:ascii="Times New Roman" w:hAnsi="Times New Roman" w:cs="Times New Roman"/>
          <w:sz w:val="18"/>
          <w:szCs w:val="18"/>
        </w:rPr>
        <w:id w:val="-8204173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C020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C020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C020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7A4B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1C020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sdtContent>
    </w:sdt>
  </w:p>
  <w:p w:rsidR="001C020F" w:rsidRDefault="001C02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64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1C020F" w:rsidRPr="001C020F" w:rsidRDefault="001C020F" w:rsidP="001C020F">
        <w:pPr>
          <w:pStyle w:val="Footer"/>
        </w:pPr>
        <w:r w:rsidRPr="003521D8">
          <w:rPr>
            <w:rFonts w:ascii="Times New Roman" w:eastAsia="Times New Roman" w:hAnsi="Times New Roman" w:cs="Times New Roman"/>
            <w:sz w:val="18"/>
            <w:szCs w:val="18"/>
          </w:rPr>
          <w:t xml:space="preserve">Response Code (Point Valve): Y = Yes (1), N = No (0), NA = Not Applicable (Not Scored), U = Undetermined (0), </w:t>
        </w:r>
      </w:p>
      <w:p w:rsidR="001C020F" w:rsidRPr="001C020F" w:rsidRDefault="001C020F" w:rsidP="001C020F">
        <w:pPr>
          <w:pStyle w:val="Footer"/>
        </w:pPr>
        <w:r w:rsidRPr="003521D8">
          <w:rPr>
            <w:rFonts w:ascii="Times New Roman" w:eastAsia="Times New Roman" w:hAnsi="Times New Roman" w:cs="Times New Roman"/>
            <w:sz w:val="18"/>
            <w:szCs w:val="18"/>
          </w:rPr>
          <w:t>P = Partially Satisfied (½), NR = Not Reviewed (Not Scored), R = Reviewed (1)</w:t>
        </w:r>
        <w:r>
          <w:tab/>
        </w:r>
        <w:r>
          <w:tab/>
        </w:r>
        <w:r w:rsidRPr="001C020F">
          <w:rPr>
            <w:rFonts w:ascii="Times New Roman" w:hAnsi="Times New Roman" w:cs="Times New Roman"/>
            <w:sz w:val="18"/>
            <w:szCs w:val="18"/>
          </w:rPr>
          <w:t>XIV-</w:t>
        </w:r>
        <w:r w:rsidRPr="001C020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C020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C020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7A4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C020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1C020F" w:rsidRDefault="001C0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5F" w:rsidRDefault="00C2025F" w:rsidP="00C2025F">
      <w:pPr>
        <w:spacing w:after="0" w:line="240" w:lineRule="auto"/>
      </w:pPr>
      <w:r>
        <w:separator/>
      </w:r>
    </w:p>
  </w:footnote>
  <w:footnote w:type="continuationSeparator" w:id="0">
    <w:p w:rsidR="00C2025F" w:rsidRDefault="00C2025F" w:rsidP="00C2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5058"/>
      <w:gridCol w:w="2250"/>
      <w:gridCol w:w="3132"/>
    </w:tblGrid>
    <w:tr w:rsidR="009B3D35" w:rsidRPr="009B3D35" w:rsidTr="0023342E">
      <w:tc>
        <w:tcPr>
          <w:tcW w:w="5058" w:type="dxa"/>
        </w:tcPr>
        <w:p w:rsidR="009B3D35" w:rsidRPr="009B3D35" w:rsidRDefault="009B3D35" w:rsidP="009B3D35">
          <w:pPr>
            <w:widowControl w:val="0"/>
            <w:tabs>
              <w:tab w:val="left" w:pos="2160"/>
            </w:tabs>
            <w:spacing w:after="0" w:line="240" w:lineRule="auto"/>
            <w:ind w:right="108"/>
            <w:rPr>
              <w:rFonts w:ascii="Times New Roman" w:eastAsia="Times New Roman" w:hAnsi="Times New Roman" w:cs="Times New Roman"/>
              <w:b/>
              <w:snapToGrid w:val="0"/>
              <w:sz w:val="24"/>
              <w:szCs w:val="20"/>
            </w:rPr>
          </w:pPr>
          <w:r w:rsidRPr="009B3D35">
            <w:rPr>
              <w:rFonts w:ascii="Times New Roman" w:eastAsia="Times New Roman" w:hAnsi="Times New Roman" w:cs="Times New Roman"/>
              <w:b/>
              <w:bCs/>
              <w:snapToGrid w:val="0"/>
              <w:sz w:val="24"/>
              <w:szCs w:val="20"/>
            </w:rPr>
            <w:t>XI</w:t>
          </w:r>
          <w:r>
            <w:rPr>
              <w:rFonts w:ascii="Times New Roman" w:eastAsia="Times New Roman" w:hAnsi="Times New Roman" w:cs="Times New Roman"/>
              <w:b/>
              <w:bCs/>
              <w:snapToGrid w:val="0"/>
              <w:sz w:val="24"/>
              <w:szCs w:val="20"/>
            </w:rPr>
            <w:t>V.  Hazard Assessments</w:t>
          </w:r>
          <w:r w:rsidRPr="009B3D35">
            <w:rPr>
              <w:rFonts w:ascii="Times New Roman" w:eastAsia="Times New Roman" w:hAnsi="Times New Roman" w:cs="Times New Roman"/>
              <w:b/>
              <w:bCs/>
              <w:snapToGrid w:val="0"/>
              <w:sz w:val="24"/>
              <w:szCs w:val="20"/>
            </w:rPr>
            <w:t xml:space="preserve"> Program</w:t>
          </w:r>
        </w:p>
        <w:p w:rsidR="009B3D35" w:rsidRPr="009B3D35" w:rsidRDefault="009B3D35" w:rsidP="009B3D35">
          <w:pPr>
            <w:widowControl w:val="0"/>
            <w:tabs>
              <w:tab w:val="left" w:pos="2160"/>
            </w:tabs>
            <w:spacing w:after="0" w:line="240" w:lineRule="auto"/>
            <w:ind w:right="108"/>
            <w:rPr>
              <w:rFonts w:ascii="Times New Roman" w:eastAsia="Times New Roman" w:hAnsi="Times New Roman" w:cs="Times New Roman"/>
              <w:b/>
              <w:bCs/>
              <w:snapToGrid w:val="0"/>
              <w:sz w:val="20"/>
              <w:szCs w:val="20"/>
            </w:rPr>
          </w:pPr>
          <w:r w:rsidRPr="009B3D35">
            <w:rPr>
              <w:rFonts w:ascii="Times New Roman" w:eastAsia="Times New Roman" w:hAnsi="Times New Roman" w:cs="Times New Roman"/>
              <w:b/>
              <w:snapToGrid w:val="0"/>
              <w:sz w:val="20"/>
              <w:szCs w:val="20"/>
            </w:rPr>
            <w:t>Nevada Division of Environmental Protection</w:t>
          </w:r>
        </w:p>
        <w:p w:rsidR="009B3D35" w:rsidRPr="009B3D35" w:rsidRDefault="009B3D35" w:rsidP="009B3D35">
          <w:pPr>
            <w:widowControl w:val="0"/>
            <w:spacing w:after="0" w:line="240" w:lineRule="auto"/>
            <w:ind w:right="720"/>
            <w:rPr>
              <w:rFonts w:ascii="Times New Roman" w:eastAsia="Times New Roman" w:hAnsi="Times New Roman" w:cs="Times New Roman"/>
              <w:b/>
              <w:snapToGrid w:val="0"/>
              <w:sz w:val="20"/>
              <w:szCs w:val="20"/>
            </w:rPr>
          </w:pPr>
          <w:r w:rsidRPr="009B3D35">
            <w:rPr>
              <w:rFonts w:ascii="Times New Roman" w:eastAsia="Times New Roman" w:hAnsi="Times New Roman" w:cs="Times New Roman"/>
              <w:b/>
              <w:snapToGrid w:val="0"/>
              <w:sz w:val="20"/>
              <w:szCs w:val="20"/>
            </w:rPr>
            <w:t>Chemical Accident Prevention Program</w:t>
          </w:r>
        </w:p>
        <w:p w:rsidR="009B3D35" w:rsidRPr="009B3D35" w:rsidRDefault="009B3D35" w:rsidP="009B3D35">
          <w:pPr>
            <w:widowControl w:val="0"/>
            <w:tabs>
              <w:tab w:val="left" w:pos="2160"/>
            </w:tabs>
            <w:spacing w:after="0" w:line="240" w:lineRule="auto"/>
            <w:ind w:right="108"/>
            <w:rPr>
              <w:rFonts w:ascii="Times New Roman" w:eastAsia="Times New Roman" w:hAnsi="Times New Roman" w:cs="Times New Roman"/>
              <w:snapToGrid w:val="0"/>
              <w:color w:val="FF0000"/>
              <w:sz w:val="24"/>
              <w:szCs w:val="20"/>
            </w:rPr>
          </w:pPr>
          <w:r w:rsidRPr="009B3D35">
            <w:rPr>
              <w:rFonts w:ascii="Times New Roman" w:eastAsia="Times New Roman" w:hAnsi="Times New Roman" w:cs="Times New Roman"/>
              <w:b/>
              <w:snapToGrid w:val="0"/>
              <w:color w:val="FF0000"/>
              <w:sz w:val="20"/>
              <w:szCs w:val="20"/>
            </w:rPr>
            <w:t>Element Audit Checklist</w:t>
          </w:r>
        </w:p>
      </w:tc>
      <w:tc>
        <w:tcPr>
          <w:tcW w:w="2250" w:type="dxa"/>
          <w:vAlign w:val="center"/>
        </w:tcPr>
        <w:p w:rsidR="009B3D35" w:rsidRPr="009B3D35" w:rsidRDefault="009B3D35" w:rsidP="009B3D35">
          <w:pPr>
            <w:widowControl w:val="0"/>
            <w:tabs>
              <w:tab w:val="left" w:pos="2160"/>
            </w:tabs>
            <w:spacing w:after="0" w:line="240" w:lineRule="auto"/>
            <w:ind w:right="108"/>
            <w:jc w:val="center"/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</w:pPr>
          <w:r w:rsidRPr="009B3D35">
            <w:rPr>
              <w:rFonts w:ascii="Times New Roman" w:eastAsia="Times New Roman" w:hAnsi="Times New Roman" w:cs="Times New Roman"/>
              <w:noProof/>
              <w:snapToGrid w:val="0"/>
              <w:sz w:val="24"/>
              <w:szCs w:val="20"/>
            </w:rPr>
            <w:drawing>
              <wp:inline distT="0" distB="0" distL="0" distR="0" wp14:anchorId="48A4640B" wp14:editId="659ECF43">
                <wp:extent cx="813816" cy="524800"/>
                <wp:effectExtent l="0" t="0" r="5715" b="8890"/>
                <wp:docPr id="4" name="Picture 4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816" cy="5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9B3D35" w:rsidRPr="009B3D35" w:rsidRDefault="00B20747" w:rsidP="009B3D35">
          <w:pPr>
            <w:widowControl w:val="0"/>
            <w:spacing w:after="0" w:line="240" w:lineRule="auto"/>
            <w:ind w:right="-108"/>
            <w:jc w:val="right"/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 xml:space="preserve">Revision </w:t>
          </w:r>
          <w:r w:rsidR="001F4B22"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 xml:space="preserve">, </w:t>
          </w:r>
          <w:r w:rsidR="008A2A4B"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3/11</w:t>
          </w:r>
          <w:r w:rsidRPr="00AE2A77"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/</w:t>
          </w:r>
          <w:r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16</w:t>
          </w:r>
        </w:p>
        <w:p w:rsidR="009B3D35" w:rsidRPr="009B3D35" w:rsidRDefault="009B3D35" w:rsidP="009B3D35">
          <w:pPr>
            <w:widowControl w:val="0"/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napToGrid w:val="0"/>
              <w:sz w:val="20"/>
              <w:szCs w:val="20"/>
            </w:rPr>
          </w:pPr>
        </w:p>
        <w:p w:rsidR="009B3D35" w:rsidRPr="009B3D35" w:rsidRDefault="009B3D35" w:rsidP="009B3D35">
          <w:pPr>
            <w:widowControl w:val="0"/>
            <w:tabs>
              <w:tab w:val="left" w:pos="2160"/>
            </w:tabs>
            <w:spacing w:after="0" w:line="240" w:lineRule="auto"/>
            <w:ind w:right="108"/>
            <w:jc w:val="right"/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</w:pPr>
        </w:p>
      </w:tc>
    </w:tr>
  </w:tbl>
  <w:p w:rsidR="00C2025F" w:rsidRDefault="00C202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108" w:type="dxa"/>
      <w:tblLook w:val="00A0" w:firstRow="1" w:lastRow="0" w:firstColumn="1" w:lastColumn="0" w:noHBand="0" w:noVBand="0"/>
    </w:tblPr>
    <w:tblGrid>
      <w:gridCol w:w="8100"/>
      <w:gridCol w:w="2340"/>
    </w:tblGrid>
    <w:tr w:rsidR="009B3D35" w:rsidRPr="00C2025F" w:rsidTr="0023342E">
      <w:tc>
        <w:tcPr>
          <w:tcW w:w="8100" w:type="dxa"/>
          <w:shd w:val="clear" w:color="auto" w:fill="auto"/>
          <w:vAlign w:val="center"/>
        </w:tcPr>
        <w:p w:rsidR="009B3D35" w:rsidRPr="00C2025F" w:rsidRDefault="009B3D35" w:rsidP="0023342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6"/>
              <w:szCs w:val="36"/>
            </w:rPr>
          </w:pPr>
          <w:r w:rsidRPr="00C2025F">
            <w:rPr>
              <w:rFonts w:ascii="Times New Roman" w:eastAsia="Times New Roman" w:hAnsi="Times New Roman" w:cs="Times New Roman"/>
              <w:b/>
              <w:bCs/>
              <w:snapToGrid w:val="0"/>
              <w:sz w:val="36"/>
              <w:szCs w:val="36"/>
            </w:rPr>
            <w:t>XIV.  Hazard Assessments Program</w:t>
          </w:r>
        </w:p>
        <w:p w:rsidR="009B3D35" w:rsidRPr="00C2025F" w:rsidRDefault="009B3D35" w:rsidP="0023342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</w:pPr>
          <w:r w:rsidRPr="00C2025F"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  <w:t>Nevada Division of Environmental Protection</w:t>
          </w:r>
        </w:p>
        <w:p w:rsidR="009B3D35" w:rsidRPr="00C2025F" w:rsidRDefault="009B3D35" w:rsidP="0023342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</w:pPr>
          <w:r w:rsidRPr="00C2025F"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  <w:t>Chemical Accident Prevention Program</w:t>
          </w:r>
        </w:p>
        <w:p w:rsidR="009B3D35" w:rsidRPr="00C2025F" w:rsidRDefault="009B3D35" w:rsidP="0023342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napToGrid w:val="0"/>
              <w:color w:val="FF0000"/>
              <w:sz w:val="32"/>
              <w:szCs w:val="32"/>
            </w:rPr>
          </w:pPr>
          <w:r w:rsidRPr="00C2025F">
            <w:rPr>
              <w:rFonts w:ascii="Times New Roman" w:eastAsia="Times New Roman" w:hAnsi="Times New Roman" w:cs="Times New Roman"/>
              <w:b/>
              <w:bCs/>
              <w:snapToGrid w:val="0"/>
              <w:color w:val="FF0000"/>
              <w:sz w:val="28"/>
              <w:szCs w:val="28"/>
            </w:rPr>
            <w:t>Element Audit Checklist</w:t>
          </w:r>
        </w:p>
      </w:tc>
      <w:tc>
        <w:tcPr>
          <w:tcW w:w="2340" w:type="dxa"/>
          <w:shd w:val="clear" w:color="auto" w:fill="auto"/>
          <w:vAlign w:val="center"/>
        </w:tcPr>
        <w:p w:rsidR="009B3D35" w:rsidRPr="00C2025F" w:rsidRDefault="008D4A85" w:rsidP="0023342E">
          <w:pPr>
            <w:widowControl w:val="0"/>
            <w:spacing w:after="0" w:line="240" w:lineRule="auto"/>
            <w:ind w:right="-108"/>
            <w:jc w:val="right"/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Revision 1</w:t>
          </w:r>
          <w:r w:rsidR="00B20747" w:rsidRPr="00AE2A77"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 xml:space="preserve">, </w:t>
          </w:r>
          <w:r w:rsidR="008A2A4B"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3/11</w:t>
          </w:r>
          <w:r w:rsidR="00D61E3E" w:rsidRPr="00AE2A77"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/</w:t>
          </w:r>
          <w:r w:rsidR="00D61E3E">
            <w:rPr>
              <w:rFonts w:ascii="Times New Roman" w:eastAsia="Times New Roman" w:hAnsi="Times New Roman" w:cs="Times New Roman"/>
              <w:b/>
              <w:snapToGrid w:val="0"/>
              <w:sz w:val="18"/>
              <w:szCs w:val="18"/>
            </w:rPr>
            <w:t>16</w:t>
          </w:r>
        </w:p>
        <w:p w:rsidR="009B3D35" w:rsidRPr="00C2025F" w:rsidRDefault="009B3D35" w:rsidP="0023342E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napToGrid w:val="0"/>
              <w:sz w:val="28"/>
              <w:szCs w:val="20"/>
            </w:rPr>
          </w:pPr>
          <w:r w:rsidRPr="00C2025F">
            <w:rPr>
              <w:rFonts w:ascii="Times New Roman" w:eastAsia="Times New Roman" w:hAnsi="Times New Roman" w:cs="Times New Roman"/>
              <w:noProof/>
              <w:sz w:val="24"/>
              <w:szCs w:val="20"/>
            </w:rPr>
            <w:drawing>
              <wp:inline distT="0" distB="0" distL="0" distR="0" wp14:anchorId="555E936B" wp14:editId="284A5FE4">
                <wp:extent cx="1280160" cy="822960"/>
                <wp:effectExtent l="0" t="0" r="0" b="0"/>
                <wp:docPr id="3" name="Picture 3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3D35" w:rsidRDefault="009B3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A8"/>
    <w:multiLevelType w:val="hybridMultilevel"/>
    <w:tmpl w:val="FE9EA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A6508"/>
    <w:multiLevelType w:val="hybridMultilevel"/>
    <w:tmpl w:val="9B42D5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D5E"/>
    <w:multiLevelType w:val="hybridMultilevel"/>
    <w:tmpl w:val="FE9EA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06CEB"/>
    <w:multiLevelType w:val="hybridMultilevel"/>
    <w:tmpl w:val="0B44A290"/>
    <w:lvl w:ilvl="0" w:tplc="0ABE9F00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6E78"/>
    <w:multiLevelType w:val="hybridMultilevel"/>
    <w:tmpl w:val="318E5DFC"/>
    <w:lvl w:ilvl="0" w:tplc="C6123374">
      <w:start w:val="5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46B74"/>
    <w:multiLevelType w:val="hybridMultilevel"/>
    <w:tmpl w:val="3B70C19C"/>
    <w:lvl w:ilvl="0" w:tplc="0ABE9F00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60227"/>
    <w:multiLevelType w:val="hybridMultilevel"/>
    <w:tmpl w:val="CF9650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C6C86"/>
    <w:multiLevelType w:val="hybridMultilevel"/>
    <w:tmpl w:val="318E5DFC"/>
    <w:lvl w:ilvl="0" w:tplc="C6123374">
      <w:start w:val="5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22835"/>
    <w:multiLevelType w:val="hybridMultilevel"/>
    <w:tmpl w:val="55F043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078A4"/>
    <w:multiLevelType w:val="hybridMultilevel"/>
    <w:tmpl w:val="01C684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40B53"/>
    <w:multiLevelType w:val="hybridMultilevel"/>
    <w:tmpl w:val="86C6CA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209E2"/>
    <w:multiLevelType w:val="hybridMultilevel"/>
    <w:tmpl w:val="55F043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96EFF"/>
    <w:multiLevelType w:val="hybridMultilevel"/>
    <w:tmpl w:val="8E4C9EEA"/>
    <w:lvl w:ilvl="0" w:tplc="5AECA90A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B2A5D"/>
    <w:multiLevelType w:val="hybridMultilevel"/>
    <w:tmpl w:val="BD84F3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53E1F"/>
    <w:multiLevelType w:val="hybridMultilevel"/>
    <w:tmpl w:val="E528B3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23CEE"/>
    <w:multiLevelType w:val="hybridMultilevel"/>
    <w:tmpl w:val="4CBC4260"/>
    <w:lvl w:ilvl="0" w:tplc="A6582B9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6746D"/>
    <w:multiLevelType w:val="hybridMultilevel"/>
    <w:tmpl w:val="2DAEDD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414A3"/>
    <w:multiLevelType w:val="hybridMultilevel"/>
    <w:tmpl w:val="9B42D5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B1ECD"/>
    <w:multiLevelType w:val="hybridMultilevel"/>
    <w:tmpl w:val="633EBC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3476C"/>
    <w:multiLevelType w:val="hybridMultilevel"/>
    <w:tmpl w:val="7488E1A2"/>
    <w:lvl w:ilvl="0" w:tplc="A97ED5C6">
      <w:start w:val="8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85C6B"/>
    <w:multiLevelType w:val="hybridMultilevel"/>
    <w:tmpl w:val="3AFA11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63FC5"/>
    <w:multiLevelType w:val="hybridMultilevel"/>
    <w:tmpl w:val="3B70C19C"/>
    <w:lvl w:ilvl="0" w:tplc="0ABE9F00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A6A1C"/>
    <w:multiLevelType w:val="hybridMultilevel"/>
    <w:tmpl w:val="B64AA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9394D"/>
    <w:multiLevelType w:val="hybridMultilevel"/>
    <w:tmpl w:val="25D6F2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4"/>
  </w:num>
  <w:num w:numId="5">
    <w:abstractNumId w:val="6"/>
  </w:num>
  <w:num w:numId="6">
    <w:abstractNumId w:val="18"/>
  </w:num>
  <w:num w:numId="7">
    <w:abstractNumId w:val="12"/>
  </w:num>
  <w:num w:numId="8">
    <w:abstractNumId w:val="20"/>
  </w:num>
  <w:num w:numId="9">
    <w:abstractNumId w:val="16"/>
  </w:num>
  <w:num w:numId="10">
    <w:abstractNumId w:val="2"/>
  </w:num>
  <w:num w:numId="11">
    <w:abstractNumId w:val="10"/>
  </w:num>
  <w:num w:numId="12">
    <w:abstractNumId w:val="17"/>
  </w:num>
  <w:num w:numId="13">
    <w:abstractNumId w:val="9"/>
  </w:num>
  <w:num w:numId="14">
    <w:abstractNumId w:val="0"/>
  </w:num>
  <w:num w:numId="15">
    <w:abstractNumId w:val="23"/>
  </w:num>
  <w:num w:numId="16">
    <w:abstractNumId w:val="1"/>
  </w:num>
  <w:num w:numId="17">
    <w:abstractNumId w:val="8"/>
  </w:num>
  <w:num w:numId="18">
    <w:abstractNumId w:val="11"/>
  </w:num>
  <w:num w:numId="19">
    <w:abstractNumId w:val="7"/>
  </w:num>
  <w:num w:numId="20">
    <w:abstractNumId w:val="4"/>
  </w:num>
  <w:num w:numId="21">
    <w:abstractNumId w:val="19"/>
  </w:num>
  <w:num w:numId="22">
    <w:abstractNumId w:val="15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A3"/>
    <w:rsid w:val="00013FEE"/>
    <w:rsid w:val="0003008D"/>
    <w:rsid w:val="000448AD"/>
    <w:rsid w:val="00084486"/>
    <w:rsid w:val="00095BE3"/>
    <w:rsid w:val="000C7A4B"/>
    <w:rsid w:val="000F4C6A"/>
    <w:rsid w:val="0012580F"/>
    <w:rsid w:val="001261E7"/>
    <w:rsid w:val="0014784D"/>
    <w:rsid w:val="001B5DA0"/>
    <w:rsid w:val="001C020F"/>
    <w:rsid w:val="001D3A6B"/>
    <w:rsid w:val="001D5638"/>
    <w:rsid w:val="001E6C67"/>
    <w:rsid w:val="001F4B22"/>
    <w:rsid w:val="002122D0"/>
    <w:rsid w:val="002205F9"/>
    <w:rsid w:val="002311C4"/>
    <w:rsid w:val="002423BA"/>
    <w:rsid w:val="00243342"/>
    <w:rsid w:val="00256C81"/>
    <w:rsid w:val="002A77DA"/>
    <w:rsid w:val="002B0A80"/>
    <w:rsid w:val="002B147B"/>
    <w:rsid w:val="00301975"/>
    <w:rsid w:val="00310A8D"/>
    <w:rsid w:val="003744C8"/>
    <w:rsid w:val="003764EF"/>
    <w:rsid w:val="00381F42"/>
    <w:rsid w:val="003848F2"/>
    <w:rsid w:val="00395728"/>
    <w:rsid w:val="003F37E2"/>
    <w:rsid w:val="003F5EAF"/>
    <w:rsid w:val="00456B5E"/>
    <w:rsid w:val="00466F26"/>
    <w:rsid w:val="004A454D"/>
    <w:rsid w:val="004B073F"/>
    <w:rsid w:val="004C4BA0"/>
    <w:rsid w:val="004C5090"/>
    <w:rsid w:val="004D6DC0"/>
    <w:rsid w:val="004E04BD"/>
    <w:rsid w:val="005227A7"/>
    <w:rsid w:val="00534F8C"/>
    <w:rsid w:val="005358BE"/>
    <w:rsid w:val="0054190B"/>
    <w:rsid w:val="00551FEA"/>
    <w:rsid w:val="0057754A"/>
    <w:rsid w:val="0059483E"/>
    <w:rsid w:val="005A5E05"/>
    <w:rsid w:val="005B0F8A"/>
    <w:rsid w:val="005C16A6"/>
    <w:rsid w:val="005C2134"/>
    <w:rsid w:val="005C424C"/>
    <w:rsid w:val="005C654E"/>
    <w:rsid w:val="00633023"/>
    <w:rsid w:val="006540B6"/>
    <w:rsid w:val="006659B6"/>
    <w:rsid w:val="006925C2"/>
    <w:rsid w:val="006B4904"/>
    <w:rsid w:val="006C60A7"/>
    <w:rsid w:val="006E0F6C"/>
    <w:rsid w:val="006E7747"/>
    <w:rsid w:val="00720276"/>
    <w:rsid w:val="00735071"/>
    <w:rsid w:val="007450A4"/>
    <w:rsid w:val="00770520"/>
    <w:rsid w:val="00781DF1"/>
    <w:rsid w:val="007F6BB5"/>
    <w:rsid w:val="008034BF"/>
    <w:rsid w:val="008042B9"/>
    <w:rsid w:val="0080470C"/>
    <w:rsid w:val="008128D0"/>
    <w:rsid w:val="00836F5A"/>
    <w:rsid w:val="008937EC"/>
    <w:rsid w:val="0089428F"/>
    <w:rsid w:val="00894B3B"/>
    <w:rsid w:val="008A2A4B"/>
    <w:rsid w:val="008D4A85"/>
    <w:rsid w:val="008E1FCB"/>
    <w:rsid w:val="008F56E0"/>
    <w:rsid w:val="0091204D"/>
    <w:rsid w:val="00950FE6"/>
    <w:rsid w:val="009620CF"/>
    <w:rsid w:val="009B3D35"/>
    <w:rsid w:val="009D0861"/>
    <w:rsid w:val="00A06123"/>
    <w:rsid w:val="00A21E43"/>
    <w:rsid w:val="00A3612E"/>
    <w:rsid w:val="00A46F76"/>
    <w:rsid w:val="00AA1FC7"/>
    <w:rsid w:val="00AE2A77"/>
    <w:rsid w:val="00B20747"/>
    <w:rsid w:val="00B55B28"/>
    <w:rsid w:val="00B71407"/>
    <w:rsid w:val="00B82FA3"/>
    <w:rsid w:val="00B95D71"/>
    <w:rsid w:val="00C071D8"/>
    <w:rsid w:val="00C13B2E"/>
    <w:rsid w:val="00C2025F"/>
    <w:rsid w:val="00C2526C"/>
    <w:rsid w:val="00C60DFB"/>
    <w:rsid w:val="00C673E2"/>
    <w:rsid w:val="00D154AE"/>
    <w:rsid w:val="00D27D60"/>
    <w:rsid w:val="00D40ACE"/>
    <w:rsid w:val="00D61E3E"/>
    <w:rsid w:val="00D70B7A"/>
    <w:rsid w:val="00D7290F"/>
    <w:rsid w:val="00D956BF"/>
    <w:rsid w:val="00D97E45"/>
    <w:rsid w:val="00DC1EAA"/>
    <w:rsid w:val="00DC6FF2"/>
    <w:rsid w:val="00E05063"/>
    <w:rsid w:val="00E10E3B"/>
    <w:rsid w:val="00E406B5"/>
    <w:rsid w:val="00E44332"/>
    <w:rsid w:val="00E517E2"/>
    <w:rsid w:val="00E84F92"/>
    <w:rsid w:val="00EC269A"/>
    <w:rsid w:val="00EE6012"/>
    <w:rsid w:val="00EF3B78"/>
    <w:rsid w:val="00F04152"/>
    <w:rsid w:val="00F209AA"/>
    <w:rsid w:val="00F35FC3"/>
    <w:rsid w:val="00F6666A"/>
    <w:rsid w:val="00F66F77"/>
    <w:rsid w:val="00F84A0D"/>
    <w:rsid w:val="00F85078"/>
    <w:rsid w:val="00F86EA1"/>
    <w:rsid w:val="00FA3033"/>
    <w:rsid w:val="00FD01DA"/>
    <w:rsid w:val="00FD0EE6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5F"/>
  </w:style>
  <w:style w:type="paragraph" w:styleId="Footer">
    <w:name w:val="footer"/>
    <w:basedOn w:val="Normal"/>
    <w:link w:val="FooterChar"/>
    <w:uiPriority w:val="99"/>
    <w:unhideWhenUsed/>
    <w:rsid w:val="00C2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5F"/>
  </w:style>
  <w:style w:type="paragraph" w:styleId="BalloonText">
    <w:name w:val="Balloon Text"/>
    <w:basedOn w:val="Normal"/>
    <w:link w:val="BalloonTextChar"/>
    <w:uiPriority w:val="99"/>
    <w:semiHidden/>
    <w:unhideWhenUsed/>
    <w:rsid w:val="00C2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5F"/>
  </w:style>
  <w:style w:type="paragraph" w:styleId="Footer">
    <w:name w:val="footer"/>
    <w:basedOn w:val="Normal"/>
    <w:link w:val="FooterChar"/>
    <w:uiPriority w:val="99"/>
    <w:unhideWhenUsed/>
    <w:rsid w:val="00C2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5F"/>
  </w:style>
  <w:style w:type="paragraph" w:styleId="BalloonText">
    <w:name w:val="Balloon Text"/>
    <w:basedOn w:val="Normal"/>
    <w:link w:val="BalloonTextChar"/>
    <w:uiPriority w:val="99"/>
    <w:semiHidden/>
    <w:unhideWhenUsed/>
    <w:rsid w:val="00C2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Noack</dc:creator>
  <cp:lastModifiedBy>Jeff Stein</cp:lastModifiedBy>
  <cp:revision>36</cp:revision>
  <dcterms:created xsi:type="dcterms:W3CDTF">2016-03-07T21:25:00Z</dcterms:created>
  <dcterms:modified xsi:type="dcterms:W3CDTF">2016-08-17T15:16:00Z</dcterms:modified>
</cp:coreProperties>
</file>